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b/>
          <w:sz w:val="24"/>
          <w:szCs w:val="24"/>
        </w:rPr>
        <w:t xml:space="preserve">Контракт N </w:t>
      </w:r>
      <w:r w:rsidRPr="004F66B3">
        <w:rPr>
          <w:rFonts w:ascii="Times New Roman" w:hAnsi="Times New Roman"/>
          <w:sz w:val="24"/>
          <w:szCs w:val="24"/>
        </w:rPr>
        <w:t>____</w:t>
      </w: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 xml:space="preserve">на предоставление права использования программы для ЭВМ «Закупки и право: </w:t>
      </w:r>
      <w:proofErr w:type="spellStart"/>
      <w:r w:rsidRPr="004F66B3">
        <w:rPr>
          <w:rFonts w:ascii="Times New Roman" w:hAnsi="Times New Roman"/>
          <w:sz w:val="24"/>
          <w:szCs w:val="24"/>
        </w:rPr>
        <w:t>Нацрежим</w:t>
      </w:r>
      <w:proofErr w:type="spellEnd"/>
      <w:r w:rsidRPr="004F66B3">
        <w:rPr>
          <w:rFonts w:ascii="Times New Roman" w:hAnsi="Times New Roman"/>
          <w:sz w:val="24"/>
          <w:szCs w:val="24"/>
        </w:rPr>
        <w:t xml:space="preserve"> 44-ФЗ» </w:t>
      </w:r>
    </w:p>
    <w:p w:rsidR="008B7605" w:rsidRPr="004F66B3" w:rsidRDefault="008B7605">
      <w:pPr>
        <w:spacing w:after="0" w:line="240" w:lineRule="auto"/>
        <w:ind w:firstLine="540"/>
        <w:jc w:val="both"/>
        <w:rPr>
          <w:rFonts w:ascii="Times New Roman" w:hAnsi="Times New Roman"/>
          <w:sz w:val="24"/>
          <w:szCs w:val="24"/>
        </w:rPr>
      </w:pPr>
    </w:p>
    <w:tbl>
      <w:tblPr>
        <w:tblStyle w:val="af4"/>
        <w:tblW w:w="0" w:type="auto"/>
        <w:tblBorders>
          <w:top w:val="nil"/>
          <w:left w:val="nil"/>
          <w:bottom w:val="nil"/>
          <w:right w:val="nil"/>
          <w:insideH w:val="nil"/>
          <w:insideV w:val="nil"/>
        </w:tblBorders>
        <w:tblLayout w:type="fixed"/>
        <w:tblLook w:val="04A0" w:firstRow="1" w:lastRow="0" w:firstColumn="1" w:lastColumn="0" w:noHBand="0" w:noVBand="1"/>
      </w:tblPr>
      <w:tblGrid>
        <w:gridCol w:w="5386"/>
        <w:gridCol w:w="5386"/>
      </w:tblGrid>
      <w:tr w:rsidR="008B7605" w:rsidRPr="004F66B3">
        <w:tc>
          <w:tcPr>
            <w:tcW w:w="5386" w:type="dxa"/>
            <w:tcBorders>
              <w:top w:val="nil"/>
              <w:left w:val="nil"/>
              <w:bottom w:val="nil"/>
              <w:right w:val="nil"/>
            </w:tcBorders>
          </w:tcPr>
          <w:p w:rsidR="008B7605" w:rsidRPr="004F66B3" w:rsidRDefault="0078100C">
            <w:pPr>
              <w:spacing w:after="0" w:line="240" w:lineRule="auto"/>
              <w:rPr>
                <w:rFonts w:ascii="Times New Roman" w:hAnsi="Times New Roman"/>
                <w:sz w:val="24"/>
                <w:szCs w:val="24"/>
              </w:rPr>
            </w:pPr>
            <w:r w:rsidRPr="004F66B3">
              <w:rPr>
                <w:rFonts w:ascii="Times New Roman" w:hAnsi="Times New Roman"/>
                <w:sz w:val="24"/>
                <w:szCs w:val="24"/>
              </w:rPr>
              <w:t>г. _______________</w:t>
            </w:r>
          </w:p>
        </w:tc>
        <w:tc>
          <w:tcPr>
            <w:tcW w:w="5386" w:type="dxa"/>
            <w:tcBorders>
              <w:top w:val="nil"/>
              <w:left w:val="nil"/>
              <w:bottom w:val="nil"/>
              <w:right w:val="nil"/>
            </w:tcBorders>
          </w:tcPr>
          <w:p w:rsidR="008B7605" w:rsidRPr="004F66B3" w:rsidRDefault="0078100C">
            <w:pPr>
              <w:spacing w:after="0" w:line="240" w:lineRule="auto"/>
              <w:jc w:val="right"/>
              <w:rPr>
                <w:rFonts w:ascii="Times New Roman" w:hAnsi="Times New Roman"/>
                <w:sz w:val="24"/>
                <w:szCs w:val="24"/>
              </w:rPr>
            </w:pPr>
            <w:r w:rsidRPr="004F66B3">
              <w:rPr>
                <w:rFonts w:ascii="Times New Roman" w:hAnsi="Times New Roman"/>
                <w:sz w:val="24"/>
                <w:szCs w:val="24"/>
              </w:rPr>
              <w:t>«____» ______________ 202__ года</w:t>
            </w:r>
          </w:p>
        </w:tc>
      </w:tr>
    </w:tbl>
    <w:p w:rsidR="008B7605" w:rsidRPr="004F66B3" w:rsidRDefault="0078100C">
      <w:pPr>
        <w:spacing w:after="0" w:line="240" w:lineRule="auto"/>
        <w:ind w:firstLine="540"/>
        <w:jc w:val="center"/>
        <w:rPr>
          <w:rFonts w:ascii="Times New Roman" w:hAnsi="Times New Roman"/>
          <w:sz w:val="24"/>
          <w:szCs w:val="24"/>
        </w:rPr>
      </w:pPr>
      <w:r w:rsidRPr="004F66B3">
        <w:rPr>
          <w:rFonts w:ascii="Times New Roman" w:hAnsi="Times New Roman"/>
          <w:sz w:val="24"/>
          <w:szCs w:val="24"/>
        </w:rPr>
        <w:t>ИКЗ ________________________</w:t>
      </w:r>
    </w:p>
    <w:p w:rsidR="008B7605" w:rsidRPr="004F66B3" w:rsidRDefault="008B7605">
      <w:pPr>
        <w:spacing w:after="0" w:line="240" w:lineRule="auto"/>
        <w:jc w:val="both"/>
        <w:rPr>
          <w:rFonts w:ascii="Times New Roman" w:hAnsi="Times New Roman"/>
          <w:sz w:val="24"/>
          <w:szCs w:val="24"/>
        </w:rPr>
      </w:pP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b/>
          <w:sz w:val="24"/>
          <w:szCs w:val="24"/>
        </w:rPr>
        <w:t>Общество с ограниченной ответственностью «Закупки и право»</w:t>
      </w:r>
      <w:r w:rsidRPr="004F66B3">
        <w:rPr>
          <w:rFonts w:ascii="Times New Roman" w:hAnsi="Times New Roman"/>
          <w:sz w:val="24"/>
          <w:szCs w:val="24"/>
        </w:rPr>
        <w:t xml:space="preserve">, </w:t>
      </w:r>
      <w:r w:rsidRPr="004F66B3">
        <w:rPr>
          <w:rFonts w:ascii="Times New Roman" w:hAnsi="Times New Roman"/>
          <w:sz w:val="24"/>
          <w:szCs w:val="24"/>
        </w:rPr>
        <w:t>именуемое в дальнейшем "Лицензиар", в лице Генерального директора Коваленко Марии Юрьевны, действующей на основании Устава, с одной стороны и_________________________________________________________, именуемое в дальнейшем «Лицензиат» в лице ______________</w:t>
      </w:r>
      <w:r w:rsidRPr="004F66B3">
        <w:rPr>
          <w:rFonts w:ascii="Times New Roman" w:hAnsi="Times New Roman"/>
          <w:sz w:val="24"/>
          <w:szCs w:val="24"/>
        </w:rPr>
        <w:t>__________________________________действующего на основании __________________________________________, с другой стороны, совместно именуемые "Стороны", на основании ___________________ Федерального закона от 05.04.2013 «О контрактной системе в сфере закуп</w:t>
      </w:r>
      <w:r w:rsidRPr="004F66B3">
        <w:rPr>
          <w:rFonts w:ascii="Times New Roman" w:hAnsi="Times New Roman"/>
          <w:sz w:val="24"/>
          <w:szCs w:val="24"/>
        </w:rPr>
        <w:t>ок товаров, работ, услуг для обеспечения государственных и муниципальных нужд» № 44-ФЗ (далее – Закон № 44-ФЗ) заключили настоящий контракт (далее – Контракт) о нижеследующем:</w:t>
      </w:r>
    </w:p>
    <w:p w:rsidR="008B7605" w:rsidRPr="004F66B3" w:rsidRDefault="008B7605">
      <w:pPr>
        <w:spacing w:after="0" w:line="240" w:lineRule="auto"/>
        <w:jc w:val="both"/>
        <w:rPr>
          <w:rFonts w:ascii="Times New Roman" w:hAnsi="Times New Roman"/>
          <w:sz w:val="24"/>
          <w:szCs w:val="24"/>
        </w:rPr>
      </w:pP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1. Предмет Контракта</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1.1. Лицензиар обязуется предоставить Лицензиату на услови</w:t>
      </w:r>
      <w:r w:rsidRPr="004F66B3">
        <w:rPr>
          <w:rFonts w:ascii="Times New Roman" w:hAnsi="Times New Roman"/>
          <w:sz w:val="24"/>
          <w:szCs w:val="24"/>
        </w:rPr>
        <w:t xml:space="preserve">ях простой (неисключительной) лицензии право использования программы для ЭВМ </w:t>
      </w:r>
      <w:r w:rsidRPr="004F66B3">
        <w:rPr>
          <w:rFonts w:ascii="Times New Roman" w:hAnsi="Times New Roman"/>
          <w:b/>
          <w:sz w:val="24"/>
          <w:szCs w:val="24"/>
        </w:rPr>
        <w:t xml:space="preserve">«Закупки и право: </w:t>
      </w:r>
      <w:proofErr w:type="spellStart"/>
      <w:r w:rsidRPr="004F66B3">
        <w:rPr>
          <w:rFonts w:ascii="Times New Roman" w:hAnsi="Times New Roman"/>
          <w:b/>
          <w:sz w:val="24"/>
          <w:szCs w:val="24"/>
        </w:rPr>
        <w:t>Нацрежим</w:t>
      </w:r>
      <w:proofErr w:type="spellEnd"/>
      <w:r w:rsidRPr="004F66B3">
        <w:rPr>
          <w:rFonts w:ascii="Times New Roman" w:hAnsi="Times New Roman"/>
          <w:b/>
          <w:sz w:val="24"/>
          <w:szCs w:val="24"/>
        </w:rPr>
        <w:t xml:space="preserve"> 44-ФЗ»</w:t>
      </w:r>
      <w:r w:rsidRPr="004F66B3">
        <w:rPr>
          <w:rFonts w:ascii="Times New Roman" w:hAnsi="Times New Roman"/>
          <w:sz w:val="24"/>
          <w:szCs w:val="24"/>
        </w:rPr>
        <w:t xml:space="preserve"> (далее – Программа), в пределах и способами, указанными в настоящем Контракте, а Лицензиат обязуется оплатить полученное право в порядке и на усл</w:t>
      </w:r>
      <w:r w:rsidRPr="004F66B3">
        <w:rPr>
          <w:rFonts w:ascii="Times New Roman" w:hAnsi="Times New Roman"/>
          <w:sz w:val="24"/>
          <w:szCs w:val="24"/>
        </w:rPr>
        <w:t>овиях, предусмотренных настоящим Контрактом.</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1.2. Лицензиар гарантирует, что является правообладателем исключительного права на Программу.</w:t>
      </w:r>
      <w:r w:rsidRPr="004F66B3">
        <w:rPr>
          <w:sz w:val="24"/>
          <w:szCs w:val="24"/>
        </w:rPr>
        <w:t xml:space="preserve"> </w:t>
      </w:r>
      <w:r w:rsidRPr="004F66B3">
        <w:rPr>
          <w:rFonts w:ascii="Times New Roman" w:hAnsi="Times New Roman"/>
          <w:sz w:val="24"/>
          <w:szCs w:val="24"/>
        </w:rPr>
        <w:t>Программа включена в Единый реестр российских программ для электронных вычислительных машин и баз данных (номер реест</w:t>
      </w:r>
      <w:r w:rsidRPr="004F66B3">
        <w:rPr>
          <w:rFonts w:ascii="Times New Roman" w:hAnsi="Times New Roman"/>
          <w:sz w:val="24"/>
          <w:szCs w:val="24"/>
        </w:rPr>
        <w:t>ровой записи №14998).</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 xml:space="preserve">1.3. Срок, на который предоставляется Лицензиату лицензия – </w:t>
      </w:r>
      <w:r w:rsidRPr="004F66B3">
        <w:rPr>
          <w:rFonts w:ascii="Times New Roman" w:hAnsi="Times New Roman"/>
          <w:b/>
          <w:sz w:val="24"/>
          <w:szCs w:val="24"/>
        </w:rPr>
        <w:t>один год с даты заключения Контракта</w:t>
      </w:r>
      <w:r w:rsidRPr="004F66B3">
        <w:rPr>
          <w:rFonts w:ascii="Times New Roman" w:hAnsi="Times New Roman"/>
          <w:sz w:val="24"/>
          <w:szCs w:val="24"/>
        </w:rPr>
        <w:t>.</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1.4. Лицензиат вправе использовать Программу в течение всего срока действия Контракта без ограничения по территории использования.</w:t>
      </w:r>
      <w:r w:rsidRPr="004F66B3">
        <w:rPr>
          <w:sz w:val="24"/>
          <w:szCs w:val="24"/>
        </w:rPr>
        <w:t xml:space="preserve"> </w:t>
      </w:r>
      <w:r w:rsidRPr="004F66B3">
        <w:rPr>
          <w:rFonts w:ascii="Times New Roman" w:hAnsi="Times New Roman"/>
          <w:sz w:val="24"/>
          <w:szCs w:val="24"/>
        </w:rPr>
        <w:t>Лицензиат обязуется до заключения Контракта ознакомиться с Пользовательским соглашением, размещенным на сайте Лицензиара и документами Лицензиара, касающимися правил использования Программы. Подписание Контракта означает согласие с указанными соглашением и</w:t>
      </w:r>
      <w:r w:rsidRPr="004F66B3">
        <w:rPr>
          <w:rFonts w:ascii="Times New Roman" w:hAnsi="Times New Roman"/>
          <w:sz w:val="24"/>
          <w:szCs w:val="24"/>
        </w:rPr>
        <w:t xml:space="preserve"> правилами.</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1.5. Лицензиар гарантирует, что Программа предоставлена Лицензиату на законных основаниях, без нарушения прав третьих лиц, не нарушает действующее законодательство Российской Федерации, а также право, применимое к объектам интеллектуальной собс</w:t>
      </w:r>
      <w:r w:rsidRPr="004F66B3">
        <w:rPr>
          <w:rFonts w:ascii="Times New Roman" w:hAnsi="Times New Roman"/>
          <w:sz w:val="24"/>
          <w:szCs w:val="24"/>
        </w:rPr>
        <w:t>твенности.</w:t>
      </w:r>
    </w:p>
    <w:p w:rsidR="008B7605" w:rsidRPr="004F66B3" w:rsidRDefault="008B7605">
      <w:pPr>
        <w:spacing w:after="0" w:line="240" w:lineRule="auto"/>
        <w:ind w:firstLine="540"/>
        <w:jc w:val="both"/>
        <w:rPr>
          <w:rFonts w:ascii="Times New Roman" w:hAnsi="Times New Roman"/>
          <w:sz w:val="24"/>
          <w:szCs w:val="24"/>
        </w:rPr>
      </w:pPr>
    </w:p>
    <w:p w:rsidR="008B7605" w:rsidRPr="004F66B3" w:rsidRDefault="0078100C">
      <w:pPr>
        <w:spacing w:after="0" w:line="240" w:lineRule="auto"/>
        <w:ind w:firstLine="540"/>
        <w:jc w:val="center"/>
        <w:rPr>
          <w:rFonts w:ascii="Times New Roman" w:hAnsi="Times New Roman"/>
          <w:sz w:val="24"/>
          <w:szCs w:val="24"/>
        </w:rPr>
      </w:pPr>
      <w:r w:rsidRPr="004F66B3">
        <w:rPr>
          <w:rFonts w:ascii="Times New Roman" w:hAnsi="Times New Roman"/>
          <w:sz w:val="24"/>
          <w:szCs w:val="24"/>
        </w:rPr>
        <w:t>2. Цена контракта. Порядок расчетов</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 xml:space="preserve">2.1. Лицензиат выплачивает Лицензиару вознаграждение за предоставление права использования Программы единовременно в размере 50 000 (пятьдесят тысяч) рублей за одну лицензию в течение 7 (семи) рабочих дней с </w:t>
      </w:r>
      <w:r w:rsidRPr="004F66B3">
        <w:rPr>
          <w:rFonts w:ascii="Times New Roman" w:hAnsi="Times New Roman"/>
          <w:sz w:val="24"/>
          <w:szCs w:val="24"/>
        </w:rPr>
        <w:t xml:space="preserve">даты приемки (получения лицензии), НДС не облагается. Авансовый платеж не предусмотрен. </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2.2. Цена контракта является твердой, определена на весь срок исполнения контракта и изменению не подлежит, за исключением случаев, предусмотренных Законом № 44-ФЗ. Це</w:t>
      </w:r>
      <w:r w:rsidRPr="004F66B3">
        <w:rPr>
          <w:rFonts w:ascii="Times New Roman" w:hAnsi="Times New Roman"/>
          <w:sz w:val="24"/>
          <w:szCs w:val="24"/>
        </w:rPr>
        <w:t>на Контракта указана с учетом всех расходов, связанных с оказанием услуг, в том числе уплаты налогов, пошлин, сборов и других платежей, которые необходимо выплатить при исполнении Контракта.</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2.3. Все расчеты по Контракту производятся в рублях Российской Фе</w:t>
      </w:r>
      <w:r w:rsidRPr="004F66B3">
        <w:rPr>
          <w:rFonts w:ascii="Times New Roman" w:hAnsi="Times New Roman"/>
          <w:sz w:val="24"/>
          <w:szCs w:val="24"/>
        </w:rPr>
        <w:t>дерации, в безналичном порядке путем перечисления денежных средств на расчетный счет Лицензиара, указанный в настоящем Контракте.</w:t>
      </w:r>
    </w:p>
    <w:p w:rsidR="008B7605" w:rsidRPr="004F66B3" w:rsidRDefault="008B7605">
      <w:pPr>
        <w:spacing w:after="0" w:line="240" w:lineRule="auto"/>
        <w:jc w:val="center"/>
        <w:rPr>
          <w:rFonts w:ascii="Times New Roman" w:hAnsi="Times New Roman"/>
          <w:sz w:val="24"/>
          <w:szCs w:val="24"/>
        </w:rPr>
      </w:pP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3. Порядок использования Программы</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 xml:space="preserve">3.1. Право использования Программы, предоставленное Лицензиату в соответствии с настоящим </w:t>
      </w:r>
      <w:r w:rsidRPr="004F66B3">
        <w:rPr>
          <w:rFonts w:ascii="Times New Roman" w:hAnsi="Times New Roman"/>
          <w:sz w:val="24"/>
          <w:szCs w:val="24"/>
        </w:rPr>
        <w:t>Контрактом, включает в себя действия, связанные с функционированием Программы, в соответствии с её назначением, а именно:</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w:t>
      </w:r>
      <w:r w:rsidRPr="004F66B3">
        <w:rPr>
          <w:rFonts w:ascii="Times New Roman" w:hAnsi="Times New Roman"/>
          <w:sz w:val="24"/>
          <w:szCs w:val="24"/>
        </w:rPr>
        <w:tab/>
        <w:t>предоставление работникам Лицензиата удаленного доступа для работы в Программе;</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w:t>
      </w:r>
      <w:r w:rsidRPr="004F66B3">
        <w:rPr>
          <w:rFonts w:ascii="Times New Roman" w:hAnsi="Times New Roman"/>
          <w:sz w:val="24"/>
          <w:szCs w:val="24"/>
        </w:rPr>
        <w:tab/>
        <w:t>предоставление доступа к информации, сформированно</w:t>
      </w:r>
      <w:r w:rsidRPr="004F66B3">
        <w:rPr>
          <w:rFonts w:ascii="Times New Roman" w:hAnsi="Times New Roman"/>
          <w:sz w:val="24"/>
          <w:szCs w:val="24"/>
        </w:rPr>
        <w:t>й в результате эксплуатации Программы;</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lastRenderedPageBreak/>
        <w:t>•</w:t>
      </w:r>
      <w:r w:rsidRPr="004F66B3">
        <w:rPr>
          <w:rFonts w:ascii="Times New Roman" w:hAnsi="Times New Roman"/>
          <w:sz w:val="24"/>
          <w:szCs w:val="24"/>
        </w:rPr>
        <w:tab/>
        <w:t>использование Программы в коммерческой и некоммерческой деятельности, исключая случаи перепродажи, аренды или передачи Программы третьим лицам, возможных только после заключения соответствующих письменных соглашений</w:t>
      </w:r>
      <w:r w:rsidRPr="004F66B3">
        <w:rPr>
          <w:rFonts w:ascii="Times New Roman" w:hAnsi="Times New Roman"/>
          <w:sz w:val="24"/>
          <w:szCs w:val="24"/>
        </w:rPr>
        <w:t xml:space="preserve"> с Лицензиаром.</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3.2. Для обеспечения Лицензиатом возможности осуществлять права, указанные в п.3.1 настоящего Контракта, уполномоченный работник Лицензиата</w:t>
      </w:r>
      <w:r w:rsidRPr="004F66B3">
        <w:rPr>
          <w:sz w:val="24"/>
          <w:szCs w:val="24"/>
        </w:rPr>
        <w:t xml:space="preserve"> в</w:t>
      </w:r>
      <w:r w:rsidRPr="004F66B3">
        <w:rPr>
          <w:rFonts w:ascii="Times New Roman" w:hAnsi="Times New Roman"/>
          <w:sz w:val="24"/>
          <w:szCs w:val="24"/>
        </w:rPr>
        <w:t xml:space="preserve"> течение 2 (двух) рабочих дней</w:t>
      </w:r>
      <w:r w:rsidRPr="004F66B3">
        <w:rPr>
          <w:sz w:val="24"/>
          <w:szCs w:val="24"/>
        </w:rPr>
        <w:t xml:space="preserve"> </w:t>
      </w:r>
      <w:r w:rsidRPr="004F66B3">
        <w:rPr>
          <w:rFonts w:ascii="Times New Roman" w:hAnsi="Times New Roman"/>
          <w:sz w:val="24"/>
          <w:szCs w:val="24"/>
        </w:rPr>
        <w:t>с момента заключения контракта регистрируется в Программе, указывает</w:t>
      </w:r>
      <w:r w:rsidRPr="004F66B3">
        <w:rPr>
          <w:rFonts w:ascii="Times New Roman" w:hAnsi="Times New Roman"/>
          <w:sz w:val="24"/>
          <w:szCs w:val="24"/>
        </w:rPr>
        <w:t xml:space="preserve"> адрес электронной почты и пароль для входа в Программу. При приобретении нескольких лицензий – соответствующее количество работников Лицензиата осуществляют такую регистрацию в Программе. Лицензиат самостоятельно несет ответственность за сохранность и кон</w:t>
      </w:r>
      <w:r w:rsidRPr="004F66B3">
        <w:rPr>
          <w:rFonts w:ascii="Times New Roman" w:hAnsi="Times New Roman"/>
          <w:sz w:val="24"/>
          <w:szCs w:val="24"/>
        </w:rPr>
        <w:t>фиденциальность регистрационных данных: логина и пароля. Все действия, осуществленные с использованием логина и пароля Лицензиата (или его уполномоченных работников), считаю</w:t>
      </w:r>
      <w:r w:rsidR="004C1D2F">
        <w:rPr>
          <w:rFonts w:ascii="Times New Roman" w:hAnsi="Times New Roman"/>
          <w:sz w:val="24"/>
          <w:szCs w:val="24"/>
        </w:rPr>
        <w:t>т</w:t>
      </w:r>
      <w:bookmarkStart w:id="0" w:name="_GoBack"/>
      <w:bookmarkEnd w:id="0"/>
      <w:r w:rsidR="004C1D2F">
        <w:rPr>
          <w:rFonts w:ascii="Times New Roman" w:hAnsi="Times New Roman"/>
          <w:sz w:val="24"/>
          <w:szCs w:val="24"/>
        </w:rPr>
        <w:t>ся осуществленными Лицензиатом</w:t>
      </w:r>
      <w:r w:rsidRPr="004F66B3">
        <w:rPr>
          <w:rFonts w:ascii="Times New Roman" w:hAnsi="Times New Roman"/>
          <w:sz w:val="24"/>
          <w:szCs w:val="24"/>
        </w:rPr>
        <w:t xml:space="preserve">. </w:t>
      </w:r>
    </w:p>
    <w:p w:rsidR="004F66B3" w:rsidRPr="004F66B3" w:rsidRDefault="004F66B3">
      <w:pPr>
        <w:spacing w:after="0" w:line="240" w:lineRule="auto"/>
        <w:ind w:firstLine="540"/>
        <w:jc w:val="both"/>
        <w:rPr>
          <w:rFonts w:ascii="Times New Roman" w:hAnsi="Times New Roman"/>
          <w:sz w:val="24"/>
          <w:szCs w:val="24"/>
        </w:rPr>
      </w:pPr>
      <w:r w:rsidRPr="004F66B3">
        <w:rPr>
          <w:rFonts w:ascii="Times New Roman" w:hAnsi="Times New Roman"/>
          <w:sz w:val="24"/>
          <w:szCs w:val="24"/>
        </w:rPr>
        <w:t xml:space="preserve">3.3. </w:t>
      </w:r>
      <w:r w:rsidRPr="004C1D2F">
        <w:rPr>
          <w:rFonts w:ascii="Times New Roman" w:hAnsi="Times New Roman"/>
          <w:sz w:val="24"/>
          <w:szCs w:val="24"/>
        </w:rPr>
        <w:t>Лицензиат соглашается с тем, что результаты функционирования Программы носят исключительно информационно-справочный характер и не могут рассматриваться как юридическая, финансовая или иная консультация. Лицензиар не может гарантировать, что позиция, сформированная с использованием Программы, не вызовет возражений со стороны контрагентов Лицензиара, государственных органов или любых иных лиц. Стороны договорились, что Лицензиар не несет ответственности за последствия любых решений Лицензиата, принятых на основе информации, полученной с использованием Программы.</w:t>
      </w:r>
    </w:p>
    <w:p w:rsidR="008B7605" w:rsidRPr="004F66B3" w:rsidRDefault="008B7605">
      <w:pPr>
        <w:spacing w:after="0" w:line="240" w:lineRule="auto"/>
        <w:ind w:firstLine="567"/>
        <w:jc w:val="both"/>
        <w:rPr>
          <w:rFonts w:ascii="Times New Roman" w:hAnsi="Times New Roman"/>
          <w:sz w:val="24"/>
          <w:szCs w:val="24"/>
        </w:rPr>
      </w:pPr>
    </w:p>
    <w:p w:rsidR="008B7605" w:rsidRPr="004F66B3" w:rsidRDefault="0078100C">
      <w:pPr>
        <w:spacing w:after="0" w:line="240" w:lineRule="auto"/>
        <w:ind w:firstLine="567"/>
        <w:jc w:val="center"/>
        <w:rPr>
          <w:rFonts w:ascii="Times New Roman" w:hAnsi="Times New Roman"/>
          <w:sz w:val="24"/>
          <w:szCs w:val="24"/>
        </w:rPr>
      </w:pPr>
      <w:r w:rsidRPr="004F66B3">
        <w:rPr>
          <w:rFonts w:ascii="Times New Roman" w:hAnsi="Times New Roman"/>
          <w:sz w:val="24"/>
          <w:szCs w:val="24"/>
        </w:rPr>
        <w:t>4. Права и обязанности Сторон</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4.1. Лицензиар обязан:</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4.1.1. Предоставить Лицензиату права на использование Программы на условиях Ко</w:t>
      </w:r>
      <w:r w:rsidRPr="004F66B3">
        <w:rPr>
          <w:rFonts w:ascii="Times New Roman" w:hAnsi="Times New Roman"/>
          <w:sz w:val="24"/>
          <w:szCs w:val="24"/>
        </w:rPr>
        <w:t>нтракта свободными от любых притязаний третьих лиц.</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4.1.2. Предоставлять право использования Программы ежедневно и круглосуточно, за исключением времени проведения профилактических мероприятий и времени, необходимого для актуализации Программы, в случаях и</w:t>
      </w:r>
      <w:r w:rsidRPr="004F66B3">
        <w:rPr>
          <w:rFonts w:ascii="Times New Roman" w:hAnsi="Times New Roman"/>
          <w:sz w:val="24"/>
          <w:szCs w:val="24"/>
        </w:rPr>
        <w:t xml:space="preserve">зменения законодательства Российской Федерации (преимущественно в нерабочее время). </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4.1.3. Предоставлять информацию по вопросам работы с Программой посредством электронной почты или по телефону.</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4.1.4. В автоматическом режиме предоставлять Лицензиату обно</w:t>
      </w:r>
      <w:r w:rsidRPr="004F66B3">
        <w:rPr>
          <w:rFonts w:ascii="Times New Roman" w:hAnsi="Times New Roman"/>
          <w:sz w:val="24"/>
          <w:szCs w:val="24"/>
        </w:rPr>
        <w:t>вления текущей версии Программы, вышедшие в течение учетного периода.</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4.2. Лицензиат обязан:</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4.2.1. Выплатить Лицензиару плату за пользование Программой в порядке и размерах, предусмотренных настоящим Контрактом.</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 xml:space="preserve">4.2.2. Использовать Программу только в пределах тех прав и теми способами, которые предусмотрены в п. 3.1. настоящего Контракта. </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4.3. Лицензиат предоставляет Лицензиару право на использование логотипа Лицензиата и его наименования в списках действующих кл</w:t>
      </w:r>
      <w:r w:rsidRPr="004F66B3">
        <w:rPr>
          <w:rFonts w:ascii="Times New Roman" w:hAnsi="Times New Roman"/>
          <w:sz w:val="24"/>
          <w:szCs w:val="24"/>
        </w:rPr>
        <w:t>иентов Лицензиара на сайте Лицензиара бессрочно до момента отзыва такого права.</w:t>
      </w:r>
    </w:p>
    <w:p w:rsidR="008B7605" w:rsidRPr="004F66B3" w:rsidRDefault="008B7605">
      <w:pPr>
        <w:spacing w:after="0"/>
        <w:ind w:firstLine="567"/>
        <w:jc w:val="center"/>
        <w:rPr>
          <w:rFonts w:ascii="Times New Roman" w:hAnsi="Times New Roman"/>
          <w:sz w:val="24"/>
          <w:szCs w:val="24"/>
        </w:rPr>
      </w:pPr>
    </w:p>
    <w:p w:rsidR="008B7605" w:rsidRPr="004F66B3" w:rsidRDefault="0078100C">
      <w:pPr>
        <w:spacing w:after="0"/>
        <w:ind w:firstLine="567"/>
        <w:jc w:val="center"/>
        <w:rPr>
          <w:rFonts w:ascii="Times New Roman" w:hAnsi="Times New Roman"/>
          <w:sz w:val="24"/>
          <w:szCs w:val="24"/>
        </w:rPr>
      </w:pPr>
      <w:r w:rsidRPr="004F66B3">
        <w:rPr>
          <w:rFonts w:ascii="Times New Roman" w:hAnsi="Times New Roman"/>
          <w:sz w:val="24"/>
          <w:szCs w:val="24"/>
        </w:rPr>
        <w:t>5. Порядок приема-передачи прав на использование Программы</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5.1. Сдача-приемка прав на использование Программы оформляется подписанием документа о приемке.</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5.2. В течение 1 (од</w:t>
      </w:r>
      <w:r w:rsidRPr="004F66B3">
        <w:rPr>
          <w:rFonts w:ascii="Times New Roman" w:hAnsi="Times New Roman"/>
          <w:sz w:val="24"/>
          <w:szCs w:val="24"/>
        </w:rPr>
        <w:t>ного) рабочего дня с даты подписания Контракта (обмена электронными образами Контракта, подписанного обеими Сторонами), Лицензиар предоставляет права доступа Лицензиату к Программе и направляет по электронной почте электронный образ документа о приемке (ак</w:t>
      </w:r>
      <w:r w:rsidRPr="004F66B3">
        <w:rPr>
          <w:rFonts w:ascii="Times New Roman" w:hAnsi="Times New Roman"/>
          <w:sz w:val="24"/>
          <w:szCs w:val="24"/>
        </w:rPr>
        <w:t>та оказанных услуг) и счета, подписанные со стороны Лицензиара. Право пользования Программой (получение лицензии) считается предоставленным с момента фактического получения доступа к Программе по логину и паролю Лицензиатом, о чем Лицензиар сообщает Лиценз</w:t>
      </w:r>
      <w:r w:rsidRPr="004F66B3">
        <w:rPr>
          <w:rFonts w:ascii="Times New Roman" w:hAnsi="Times New Roman"/>
          <w:sz w:val="24"/>
          <w:szCs w:val="24"/>
        </w:rPr>
        <w:t>иату по электронной почте, но не позже подписания Сторонами документа о приемке.</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5.3. Лицензиат в течение 2 (двух) рабочих дней с даты получения по электронной почте электронного образа документа о приемке (акта оказанных услуг) и электронного образа счета</w:t>
      </w:r>
      <w:r w:rsidRPr="004F66B3">
        <w:rPr>
          <w:rFonts w:ascii="Times New Roman" w:hAnsi="Times New Roman"/>
          <w:sz w:val="24"/>
          <w:szCs w:val="24"/>
        </w:rPr>
        <w:t xml:space="preserve"> осуществляет приемку неисключительной лицензии на использование Программы, подписывает </w:t>
      </w:r>
      <w:r w:rsidRPr="004F66B3">
        <w:rPr>
          <w:rFonts w:ascii="Times New Roman" w:hAnsi="Times New Roman"/>
          <w:sz w:val="24"/>
          <w:szCs w:val="24"/>
        </w:rPr>
        <w:lastRenderedPageBreak/>
        <w:t>документ о приемке (акт оказанных услуг) и направляет подписанный со своей стороны электронный образ документа о приемке (акта оказанных услуг) на электронную почту Лиц</w:t>
      </w:r>
      <w:r w:rsidRPr="004F66B3">
        <w:rPr>
          <w:rFonts w:ascii="Times New Roman" w:hAnsi="Times New Roman"/>
          <w:sz w:val="24"/>
          <w:szCs w:val="24"/>
        </w:rPr>
        <w:t>ензиара.</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5.4. Подписанный сторонами документ о приемке (акт оказанных услуг) в виде электронного образа подписанного документа является основанием для оплаты за предоставленные права по Контракту.</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 xml:space="preserve">5.5. Фактическое использование Программы Лицензиатом после </w:t>
      </w:r>
      <w:r w:rsidRPr="004F66B3">
        <w:rPr>
          <w:rFonts w:ascii="Times New Roman" w:hAnsi="Times New Roman"/>
          <w:sz w:val="24"/>
          <w:szCs w:val="24"/>
        </w:rPr>
        <w:t>осуществления Лицензиаром действий, указанных в п.5.2 Контракта, равно как и непредставление в течение 5 (пяти) рабочих дней с даты получения по электронной почте в адрес Лицензиара мотивированного отказа от подписания документа о приемке, является подтвер</w:t>
      </w:r>
      <w:r w:rsidRPr="004F66B3">
        <w:rPr>
          <w:rFonts w:ascii="Times New Roman" w:hAnsi="Times New Roman"/>
          <w:sz w:val="24"/>
          <w:szCs w:val="24"/>
        </w:rPr>
        <w:t>ждением приемки прав на Программу без замечаний.</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5.6. После получения Лицензиаром электронного образа, подписанного</w:t>
      </w:r>
      <w:r w:rsidRPr="004F66B3">
        <w:rPr>
          <w:rFonts w:ascii="Times New Roman" w:hAnsi="Times New Roman"/>
          <w:sz w:val="24"/>
          <w:szCs w:val="24"/>
        </w:rPr>
        <w:t xml:space="preserve"> со стороны Лицензиата документа о приемке (акта оказанных услуг), Лицензиар обязан в течение 5 (пяти) рабочих дней направить на адрес Лицензиата оригиналы документов (Контракт – 2 экз., документ о приемке (акт оказанных услуг) – 2 экз. и счет на оплату). </w:t>
      </w:r>
      <w:r w:rsidRPr="004F66B3">
        <w:rPr>
          <w:rFonts w:ascii="Times New Roman" w:hAnsi="Times New Roman"/>
          <w:sz w:val="24"/>
          <w:szCs w:val="24"/>
        </w:rPr>
        <w:t>После получения оригиналов документов, Лицензиат обязан в течение 5 (пяти) рабочих дней направить в адрес Лицензиара вторые экземпляры документов.</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5.7. Лицензиар вправе приостановить (заблокировать) доступ Лицензиата к использованию Программы в следующих с</w:t>
      </w:r>
      <w:r w:rsidRPr="004F66B3">
        <w:rPr>
          <w:rFonts w:ascii="Times New Roman" w:hAnsi="Times New Roman"/>
          <w:sz w:val="24"/>
          <w:szCs w:val="24"/>
        </w:rPr>
        <w:t>лучаях:</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 В случае, если в течение 5 (пяти) рабочих дней с даты предоставления доступа к Программе и направления Лицензиаром документа о приемке (акта оказанных услуг) Лицензиат не исполнил обязанности, указанные в п..5.3 Контракта</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 В случае нарушения сро</w:t>
      </w:r>
      <w:r w:rsidRPr="004F66B3">
        <w:rPr>
          <w:rFonts w:ascii="Times New Roman" w:hAnsi="Times New Roman"/>
          <w:sz w:val="24"/>
          <w:szCs w:val="24"/>
        </w:rPr>
        <w:t xml:space="preserve">ков оплаты предоставленного права (п.2.1 Контракта) до момента погашения Лицензиатом задолженности по Контракту. </w:t>
      </w:r>
    </w:p>
    <w:p w:rsidR="008B7605" w:rsidRPr="004F66B3" w:rsidRDefault="0078100C">
      <w:pPr>
        <w:spacing w:after="0" w:line="240" w:lineRule="auto"/>
        <w:ind w:firstLine="567"/>
        <w:jc w:val="both"/>
        <w:rPr>
          <w:rFonts w:ascii="Times New Roman" w:hAnsi="Times New Roman"/>
          <w:sz w:val="24"/>
          <w:szCs w:val="24"/>
        </w:rPr>
      </w:pPr>
      <w:r w:rsidRPr="004F66B3">
        <w:rPr>
          <w:rFonts w:ascii="Times New Roman" w:hAnsi="Times New Roman"/>
          <w:sz w:val="24"/>
          <w:szCs w:val="24"/>
        </w:rPr>
        <w:t>В случае приостановок (блокировки) доступа Лицензиата к использованию Программы срок выданной лицензии не продлевается.</w:t>
      </w:r>
    </w:p>
    <w:p w:rsidR="008B7605" w:rsidRPr="004F66B3" w:rsidRDefault="008B7605">
      <w:pPr>
        <w:spacing w:after="0" w:line="240" w:lineRule="auto"/>
        <w:ind w:firstLine="567"/>
        <w:jc w:val="center"/>
        <w:rPr>
          <w:rFonts w:ascii="Times New Roman" w:hAnsi="Times New Roman"/>
          <w:sz w:val="24"/>
          <w:szCs w:val="24"/>
        </w:rPr>
      </w:pPr>
    </w:p>
    <w:p w:rsidR="008B7605" w:rsidRPr="004F66B3" w:rsidRDefault="0078100C">
      <w:pPr>
        <w:spacing w:after="0" w:line="240" w:lineRule="auto"/>
        <w:ind w:firstLine="567"/>
        <w:jc w:val="center"/>
        <w:rPr>
          <w:rFonts w:ascii="Times New Roman" w:hAnsi="Times New Roman"/>
          <w:sz w:val="24"/>
          <w:szCs w:val="24"/>
        </w:rPr>
      </w:pPr>
      <w:r w:rsidRPr="004F66B3">
        <w:rPr>
          <w:rFonts w:ascii="Times New Roman" w:hAnsi="Times New Roman"/>
          <w:sz w:val="24"/>
          <w:szCs w:val="24"/>
        </w:rPr>
        <w:t>6. Ответственность Ст</w:t>
      </w:r>
      <w:r w:rsidRPr="004F66B3">
        <w:rPr>
          <w:rFonts w:ascii="Times New Roman" w:hAnsi="Times New Roman"/>
          <w:sz w:val="24"/>
          <w:szCs w:val="24"/>
        </w:rPr>
        <w:t>орон</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6.1. 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 Российской Федерации.</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6.2. За нарушение сроков передачи прав на использование Про</w:t>
      </w:r>
      <w:r w:rsidRPr="004F66B3">
        <w:rPr>
          <w:rFonts w:ascii="Times New Roman" w:hAnsi="Times New Roman"/>
          <w:sz w:val="24"/>
          <w:szCs w:val="24"/>
        </w:rPr>
        <w:t>граммы (п. 5.2 Контракта) Лицензиат вправе требовать с Лицензиара уплаты неустойки (пеней) в размере 0,5% от суммы Контракта за каждый день просрочки, но не более 10% от цены Контракта.</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6.3. За нарушение срока оплаты за предоставление права использования П</w:t>
      </w:r>
      <w:r w:rsidRPr="004F66B3">
        <w:rPr>
          <w:rFonts w:ascii="Times New Roman" w:hAnsi="Times New Roman"/>
          <w:sz w:val="24"/>
          <w:szCs w:val="24"/>
        </w:rPr>
        <w:t>рограммы (п. 2.1 Контракта) Лицензиар вправе требовать с Лицензиата уплаты неустойки (пеней) в размере 0,5% от суммы Контракта за каждый день просрочки, но не более 10% от цены Контракта.</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6.4.  Стороны не вправе требовать возмещения убытков в связи с испол</w:t>
      </w:r>
      <w:r w:rsidRPr="004F66B3">
        <w:rPr>
          <w:rFonts w:ascii="Times New Roman" w:hAnsi="Times New Roman"/>
          <w:sz w:val="24"/>
          <w:szCs w:val="24"/>
        </w:rPr>
        <w:t xml:space="preserve">нением настоящего Контракта. </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6.5. Выплата неустойки, установленной настоящим Контрактом, не освобождает Стороны от исполнения своих обязательств по настоящему Контракту.</w:t>
      </w:r>
    </w:p>
    <w:p w:rsidR="008B7605" w:rsidRPr="004F66B3" w:rsidRDefault="008B7605">
      <w:pPr>
        <w:spacing w:after="0" w:line="240" w:lineRule="auto"/>
        <w:jc w:val="center"/>
        <w:rPr>
          <w:rFonts w:ascii="Times New Roman" w:hAnsi="Times New Roman"/>
          <w:sz w:val="24"/>
          <w:szCs w:val="24"/>
        </w:rPr>
      </w:pP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7. Порядок разрешения споров</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7.1. Все разногласия и споры, которые могут возникнуть из настоящего Контракта, решаются путем переговоров. Предусматривается претензионный порядок разрешения споров Сторон в течение 5 (пяти) рабочих дней с даты получения письменной претензии.</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7.2. В случа</w:t>
      </w:r>
      <w:r w:rsidRPr="004F66B3">
        <w:rPr>
          <w:rFonts w:ascii="Times New Roman" w:hAnsi="Times New Roman"/>
          <w:sz w:val="24"/>
          <w:szCs w:val="24"/>
        </w:rPr>
        <w:t>е если Стороны не придут к соглашению, спор подлежит разрешению в судебном порядке в соответствии с действующим законодательством Российской Федерации в Арбитражном суде города Санкт-Петербурга и Ленинградской области.</w:t>
      </w:r>
    </w:p>
    <w:p w:rsidR="008B7605" w:rsidRPr="004F66B3" w:rsidRDefault="008B7605">
      <w:pPr>
        <w:spacing w:after="0" w:line="240" w:lineRule="auto"/>
        <w:ind w:firstLine="540"/>
        <w:jc w:val="both"/>
        <w:rPr>
          <w:rFonts w:ascii="Times New Roman" w:hAnsi="Times New Roman"/>
          <w:sz w:val="24"/>
          <w:szCs w:val="24"/>
        </w:rPr>
      </w:pP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8. Прочие условия</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8.1. До момента об</w:t>
      </w:r>
      <w:r w:rsidRPr="004F66B3">
        <w:rPr>
          <w:rFonts w:ascii="Times New Roman" w:hAnsi="Times New Roman"/>
          <w:sz w:val="24"/>
          <w:szCs w:val="24"/>
        </w:rPr>
        <w:t xml:space="preserve">мена оригиналами документов, скан-копии документов, содержащие подписи сторон и направленные на адреса электронной почты, указанные в разделе 9 настоящего Контракта, будут иметь юридическую силу. </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t>8.2. Во всем, что не предусмотрено настоящим Контрактом, Ст</w:t>
      </w:r>
      <w:r w:rsidRPr="004F66B3">
        <w:rPr>
          <w:rFonts w:ascii="Times New Roman" w:hAnsi="Times New Roman"/>
          <w:sz w:val="24"/>
          <w:szCs w:val="24"/>
        </w:rPr>
        <w:t>ороны руководствуются действующим законодательством Российской Федерации.</w:t>
      </w:r>
    </w:p>
    <w:p w:rsidR="008B7605" w:rsidRPr="004F66B3" w:rsidRDefault="0078100C">
      <w:pPr>
        <w:spacing w:after="0" w:line="240" w:lineRule="auto"/>
        <w:ind w:firstLine="540"/>
        <w:jc w:val="both"/>
        <w:rPr>
          <w:rFonts w:ascii="Times New Roman" w:hAnsi="Times New Roman"/>
          <w:sz w:val="24"/>
          <w:szCs w:val="24"/>
        </w:rPr>
      </w:pPr>
      <w:r w:rsidRPr="004F66B3">
        <w:rPr>
          <w:rFonts w:ascii="Times New Roman" w:hAnsi="Times New Roman"/>
          <w:sz w:val="24"/>
          <w:szCs w:val="24"/>
        </w:rPr>
        <w:lastRenderedPageBreak/>
        <w:t>8.3. Настоящий Контракт составлен и подписан в двух экземплярах по одному для каждой Стороны, все экземпляры имеют одинаковую юридическую силу.</w:t>
      </w:r>
    </w:p>
    <w:p w:rsidR="008B7605" w:rsidRPr="004F66B3" w:rsidRDefault="008B7605">
      <w:pPr>
        <w:spacing w:after="0" w:line="240" w:lineRule="auto"/>
        <w:jc w:val="center"/>
        <w:rPr>
          <w:rFonts w:ascii="Times New Roman" w:hAnsi="Times New Roman"/>
          <w:sz w:val="24"/>
          <w:szCs w:val="24"/>
        </w:rPr>
      </w:pPr>
    </w:p>
    <w:p w:rsidR="008B7605" w:rsidRPr="004F66B3" w:rsidRDefault="0078100C">
      <w:pPr>
        <w:spacing w:after="0" w:line="240" w:lineRule="auto"/>
        <w:jc w:val="center"/>
        <w:rPr>
          <w:rFonts w:ascii="Times New Roman" w:hAnsi="Times New Roman"/>
          <w:sz w:val="24"/>
          <w:szCs w:val="24"/>
        </w:rPr>
      </w:pPr>
      <w:r w:rsidRPr="004F66B3">
        <w:rPr>
          <w:rFonts w:ascii="Times New Roman" w:hAnsi="Times New Roman"/>
          <w:sz w:val="24"/>
          <w:szCs w:val="24"/>
        </w:rPr>
        <w:t>9. Адреса и платежные реквизиты Сторо</w:t>
      </w:r>
      <w:r w:rsidRPr="004F66B3">
        <w:rPr>
          <w:rFonts w:ascii="Times New Roman" w:hAnsi="Times New Roman"/>
          <w:sz w:val="24"/>
          <w:szCs w:val="24"/>
        </w:rPr>
        <w:t>н</w:t>
      </w:r>
    </w:p>
    <w:p w:rsidR="008B7605" w:rsidRPr="004F66B3" w:rsidRDefault="008B7605">
      <w:pPr>
        <w:spacing w:after="0" w:line="240" w:lineRule="auto"/>
        <w:jc w:val="center"/>
        <w:rPr>
          <w:rFonts w:ascii="Times New Roman" w:hAnsi="Times New Roman"/>
          <w:sz w:val="24"/>
          <w:szCs w:val="24"/>
        </w:rPr>
      </w:pPr>
    </w:p>
    <w:tbl>
      <w:tblPr>
        <w:tblW w:w="0" w:type="auto"/>
        <w:tblInd w:w="108" w:type="dxa"/>
        <w:tblLayout w:type="fixed"/>
        <w:tblLook w:val="04A0" w:firstRow="1" w:lastRow="0" w:firstColumn="1" w:lastColumn="0" w:noHBand="0" w:noVBand="1"/>
      </w:tblPr>
      <w:tblGrid>
        <w:gridCol w:w="5245"/>
        <w:gridCol w:w="5245"/>
      </w:tblGrid>
      <w:tr w:rsidR="008B7605" w:rsidRPr="004F66B3">
        <w:tc>
          <w:tcPr>
            <w:tcW w:w="5245" w:type="dxa"/>
          </w:tcPr>
          <w:p w:rsidR="008B7605" w:rsidRPr="004F66B3" w:rsidRDefault="0078100C">
            <w:pPr>
              <w:spacing w:after="0"/>
              <w:rPr>
                <w:rFonts w:ascii="Times New Roman" w:hAnsi="Times New Roman"/>
                <w:b/>
                <w:sz w:val="24"/>
                <w:szCs w:val="24"/>
              </w:rPr>
            </w:pPr>
            <w:r w:rsidRPr="004F66B3">
              <w:rPr>
                <w:rFonts w:ascii="Times New Roman" w:hAnsi="Times New Roman"/>
                <w:b/>
                <w:sz w:val="24"/>
                <w:szCs w:val="24"/>
              </w:rPr>
              <w:t>Лицензиар:</w:t>
            </w:r>
          </w:p>
        </w:tc>
        <w:tc>
          <w:tcPr>
            <w:tcW w:w="5245" w:type="dxa"/>
          </w:tcPr>
          <w:p w:rsidR="008B7605" w:rsidRPr="004F66B3" w:rsidRDefault="0078100C">
            <w:pPr>
              <w:spacing w:after="0"/>
              <w:rPr>
                <w:rFonts w:ascii="Times New Roman" w:hAnsi="Times New Roman"/>
                <w:b/>
                <w:sz w:val="24"/>
                <w:szCs w:val="24"/>
              </w:rPr>
            </w:pPr>
            <w:r w:rsidRPr="004F66B3">
              <w:rPr>
                <w:rFonts w:ascii="Times New Roman" w:hAnsi="Times New Roman"/>
                <w:b/>
                <w:sz w:val="24"/>
                <w:szCs w:val="24"/>
              </w:rPr>
              <w:t>Лицензиат:</w:t>
            </w:r>
          </w:p>
        </w:tc>
      </w:tr>
      <w:tr w:rsidR="008B7605" w:rsidRPr="004F66B3">
        <w:tc>
          <w:tcPr>
            <w:tcW w:w="5245" w:type="dxa"/>
            <w:shd w:val="clear" w:color="auto" w:fill="auto"/>
          </w:tcPr>
          <w:p w:rsidR="008B7605" w:rsidRPr="004F66B3" w:rsidRDefault="0078100C">
            <w:pPr>
              <w:spacing w:after="0"/>
              <w:ind w:left="142" w:right="142"/>
              <w:rPr>
                <w:rFonts w:ascii="Times New Roman" w:hAnsi="Times New Roman"/>
                <w:b/>
                <w:sz w:val="24"/>
                <w:szCs w:val="24"/>
              </w:rPr>
            </w:pPr>
            <w:r w:rsidRPr="004F66B3">
              <w:rPr>
                <w:rFonts w:ascii="Times New Roman" w:hAnsi="Times New Roman"/>
                <w:b/>
                <w:sz w:val="24"/>
                <w:szCs w:val="24"/>
              </w:rPr>
              <w:t>Общество с ограниченной ответственностью «Закупки и право»</w:t>
            </w:r>
          </w:p>
          <w:p w:rsidR="008B7605" w:rsidRPr="004F66B3" w:rsidRDefault="0078100C">
            <w:pPr>
              <w:spacing w:after="0"/>
              <w:ind w:left="142" w:right="142"/>
              <w:rPr>
                <w:rFonts w:ascii="Times New Roman" w:hAnsi="Times New Roman"/>
                <w:sz w:val="24"/>
                <w:szCs w:val="24"/>
              </w:rPr>
            </w:pPr>
            <w:r w:rsidRPr="004F66B3">
              <w:rPr>
                <w:rFonts w:ascii="Times New Roman" w:hAnsi="Times New Roman"/>
                <w:sz w:val="24"/>
                <w:szCs w:val="24"/>
              </w:rPr>
              <w:t xml:space="preserve">Адрес (в </w:t>
            </w:r>
            <w:proofErr w:type="spellStart"/>
            <w:r w:rsidRPr="004F66B3">
              <w:rPr>
                <w:rFonts w:ascii="Times New Roman" w:hAnsi="Times New Roman"/>
                <w:sz w:val="24"/>
                <w:szCs w:val="24"/>
              </w:rPr>
              <w:t>т.ч</w:t>
            </w:r>
            <w:proofErr w:type="spellEnd"/>
            <w:r w:rsidRPr="004F66B3">
              <w:rPr>
                <w:rFonts w:ascii="Times New Roman" w:hAnsi="Times New Roman"/>
                <w:sz w:val="24"/>
                <w:szCs w:val="24"/>
              </w:rPr>
              <w:t xml:space="preserve">. почтовый): 197348, г. Санкт-Петербург, </w:t>
            </w:r>
            <w:proofErr w:type="spellStart"/>
            <w:r w:rsidRPr="004F66B3">
              <w:rPr>
                <w:rFonts w:ascii="Times New Roman" w:hAnsi="Times New Roman"/>
                <w:sz w:val="24"/>
                <w:szCs w:val="24"/>
              </w:rPr>
              <w:t>Коломяжский</w:t>
            </w:r>
            <w:proofErr w:type="spellEnd"/>
            <w:r w:rsidRPr="004F66B3">
              <w:rPr>
                <w:rFonts w:ascii="Times New Roman" w:hAnsi="Times New Roman"/>
                <w:sz w:val="24"/>
                <w:szCs w:val="24"/>
              </w:rPr>
              <w:t xml:space="preserve"> проспект д.15, корп.2, кв.1029 </w:t>
            </w:r>
          </w:p>
          <w:p w:rsidR="008B7605" w:rsidRPr="004F66B3" w:rsidRDefault="0078100C">
            <w:pPr>
              <w:spacing w:after="0"/>
              <w:ind w:left="142" w:right="142"/>
              <w:rPr>
                <w:rFonts w:ascii="Times New Roman" w:hAnsi="Times New Roman"/>
                <w:sz w:val="24"/>
                <w:szCs w:val="24"/>
              </w:rPr>
            </w:pPr>
            <w:r w:rsidRPr="004F66B3">
              <w:rPr>
                <w:rFonts w:ascii="Times New Roman" w:hAnsi="Times New Roman"/>
                <w:sz w:val="24"/>
                <w:szCs w:val="24"/>
              </w:rPr>
              <w:t>ОГРН 1167847485574</w:t>
            </w:r>
          </w:p>
          <w:p w:rsidR="008B7605" w:rsidRPr="004F66B3" w:rsidRDefault="0078100C">
            <w:pPr>
              <w:pStyle w:val="a7"/>
              <w:spacing w:after="0" w:line="276" w:lineRule="auto"/>
              <w:ind w:left="142"/>
              <w:rPr>
                <w:szCs w:val="24"/>
              </w:rPr>
            </w:pPr>
            <w:r w:rsidRPr="004F66B3">
              <w:rPr>
                <w:szCs w:val="24"/>
              </w:rPr>
              <w:t>ИНН: 7814675936</w:t>
            </w:r>
            <w:r w:rsidRPr="004F66B3">
              <w:rPr>
                <w:szCs w:val="24"/>
              </w:rPr>
              <w:br/>
              <w:t>КПП: 781401001</w:t>
            </w:r>
            <w:r w:rsidRPr="004F66B3">
              <w:rPr>
                <w:szCs w:val="24"/>
              </w:rPr>
              <w:br/>
              <w:t xml:space="preserve">Расчетный счет: </w:t>
            </w:r>
            <w:r w:rsidRPr="004F66B3">
              <w:rPr>
                <w:szCs w:val="24"/>
              </w:rPr>
              <w:t>40702810332280001901</w:t>
            </w:r>
            <w:r w:rsidRPr="004F66B3">
              <w:rPr>
                <w:szCs w:val="24"/>
              </w:rPr>
              <w:br/>
              <w:t>Название Банка: ФИЛИАЛ "САНКТ-ПЕТЕРБУРГСКИЙ" АО "АЛЬФА-БАНК"</w:t>
            </w:r>
            <w:r w:rsidRPr="004F66B3">
              <w:rPr>
                <w:szCs w:val="24"/>
              </w:rPr>
              <w:br/>
            </w:r>
            <w:proofErr w:type="spellStart"/>
            <w:r w:rsidRPr="004F66B3">
              <w:rPr>
                <w:szCs w:val="24"/>
              </w:rPr>
              <w:t>Кор.счет</w:t>
            </w:r>
            <w:proofErr w:type="spellEnd"/>
            <w:r w:rsidRPr="004F66B3">
              <w:rPr>
                <w:szCs w:val="24"/>
              </w:rPr>
              <w:t>: 30101810600000000786</w:t>
            </w:r>
            <w:r w:rsidRPr="004F66B3">
              <w:rPr>
                <w:szCs w:val="24"/>
              </w:rPr>
              <w:br/>
              <w:t>БИК: 044030786</w:t>
            </w:r>
          </w:p>
          <w:p w:rsidR="008B7605" w:rsidRPr="004F66B3" w:rsidRDefault="0078100C">
            <w:pPr>
              <w:pStyle w:val="a8"/>
              <w:ind w:left="142"/>
              <w:rPr>
                <w:szCs w:val="24"/>
                <w:lang w:val="en-US"/>
              </w:rPr>
            </w:pPr>
            <w:r w:rsidRPr="004F66B3">
              <w:rPr>
                <w:szCs w:val="24"/>
              </w:rPr>
              <w:t>Е</w:t>
            </w:r>
            <w:r w:rsidRPr="004F66B3">
              <w:rPr>
                <w:szCs w:val="24"/>
                <w:lang w:val="en-US"/>
              </w:rPr>
              <w:t>-mail: contract@zakupki-pravo.ru</w:t>
            </w:r>
          </w:p>
          <w:p w:rsidR="008B7605" w:rsidRPr="004F66B3" w:rsidRDefault="0078100C">
            <w:pPr>
              <w:spacing w:after="0"/>
              <w:ind w:left="142" w:right="142"/>
              <w:rPr>
                <w:rFonts w:ascii="Times New Roman" w:hAnsi="Times New Roman"/>
                <w:b/>
                <w:sz w:val="24"/>
                <w:szCs w:val="24"/>
              </w:rPr>
            </w:pPr>
            <w:r w:rsidRPr="004F66B3">
              <w:rPr>
                <w:rFonts w:ascii="Times New Roman" w:hAnsi="Times New Roman"/>
                <w:b/>
                <w:sz w:val="24"/>
                <w:szCs w:val="24"/>
              </w:rPr>
              <w:t>Генеральный Директор</w:t>
            </w:r>
          </w:p>
          <w:p w:rsidR="008B7605" w:rsidRPr="004F66B3" w:rsidRDefault="008B7605">
            <w:pPr>
              <w:spacing w:after="0"/>
              <w:ind w:left="142" w:right="142"/>
              <w:rPr>
                <w:rFonts w:ascii="Times New Roman" w:hAnsi="Times New Roman"/>
                <w:b/>
                <w:sz w:val="24"/>
                <w:szCs w:val="24"/>
              </w:rPr>
            </w:pPr>
          </w:p>
          <w:p w:rsidR="008B7605" w:rsidRPr="004F66B3" w:rsidRDefault="0078100C">
            <w:pPr>
              <w:spacing w:after="0"/>
              <w:ind w:left="142"/>
              <w:rPr>
                <w:rFonts w:ascii="Times New Roman" w:hAnsi="Times New Roman"/>
                <w:b/>
                <w:sz w:val="24"/>
                <w:szCs w:val="24"/>
              </w:rPr>
            </w:pPr>
            <w:r w:rsidRPr="004F66B3">
              <w:rPr>
                <w:rFonts w:ascii="Times New Roman" w:hAnsi="Times New Roman"/>
                <w:b/>
                <w:sz w:val="24"/>
                <w:szCs w:val="24"/>
              </w:rPr>
              <w:t>_____________________/М.Ю. Коваленко/</w:t>
            </w:r>
          </w:p>
          <w:p w:rsidR="008B7605" w:rsidRPr="004F66B3" w:rsidRDefault="0078100C">
            <w:pPr>
              <w:spacing w:after="0"/>
              <w:ind w:left="142"/>
              <w:rPr>
                <w:rFonts w:ascii="Times New Roman" w:hAnsi="Times New Roman"/>
                <w:sz w:val="24"/>
                <w:szCs w:val="24"/>
              </w:rPr>
            </w:pPr>
            <w:r w:rsidRPr="004F66B3">
              <w:rPr>
                <w:rFonts w:ascii="Times New Roman" w:hAnsi="Times New Roman"/>
                <w:b/>
                <w:sz w:val="24"/>
                <w:szCs w:val="24"/>
              </w:rPr>
              <w:t>М.П.</w:t>
            </w:r>
          </w:p>
        </w:tc>
        <w:tc>
          <w:tcPr>
            <w:tcW w:w="5245" w:type="dxa"/>
            <w:shd w:val="clear" w:color="auto" w:fill="auto"/>
          </w:tcPr>
          <w:p w:rsidR="008B7605" w:rsidRPr="004F66B3" w:rsidRDefault="0078100C">
            <w:pPr>
              <w:pStyle w:val="a7"/>
              <w:spacing w:after="0" w:line="276" w:lineRule="auto"/>
              <w:ind w:left="142"/>
              <w:rPr>
                <w:szCs w:val="24"/>
              </w:rPr>
            </w:pPr>
            <w:r w:rsidRPr="004F66B3">
              <w:rPr>
                <w:szCs w:val="24"/>
              </w:rPr>
              <w:t>_____________________________</w:t>
            </w:r>
            <w:r w:rsidRPr="004F66B3">
              <w:rPr>
                <w:szCs w:val="24"/>
              </w:rPr>
              <w:t>_</w:t>
            </w:r>
          </w:p>
          <w:p w:rsidR="008B7605" w:rsidRPr="004F66B3" w:rsidRDefault="0078100C">
            <w:pPr>
              <w:pStyle w:val="a7"/>
              <w:spacing w:after="0" w:line="276" w:lineRule="auto"/>
              <w:rPr>
                <w:szCs w:val="24"/>
              </w:rPr>
            </w:pPr>
            <w:r w:rsidRPr="004F66B3">
              <w:rPr>
                <w:szCs w:val="24"/>
              </w:rPr>
              <w:t xml:space="preserve"> Адрес: </w:t>
            </w:r>
          </w:p>
          <w:p w:rsidR="008B7605" w:rsidRPr="004F66B3" w:rsidRDefault="0078100C">
            <w:pPr>
              <w:pStyle w:val="a8"/>
              <w:rPr>
                <w:szCs w:val="24"/>
              </w:rPr>
            </w:pPr>
            <w:r w:rsidRPr="004F66B3">
              <w:rPr>
                <w:szCs w:val="24"/>
              </w:rPr>
              <w:t xml:space="preserve">  Почтовый адрес для получения корреспонденции</w:t>
            </w:r>
          </w:p>
          <w:p w:rsidR="008B7605" w:rsidRPr="004F66B3" w:rsidRDefault="0078100C">
            <w:pPr>
              <w:pStyle w:val="a8"/>
              <w:rPr>
                <w:szCs w:val="24"/>
              </w:rPr>
            </w:pPr>
            <w:r w:rsidRPr="004F66B3">
              <w:rPr>
                <w:szCs w:val="24"/>
              </w:rPr>
              <w:t xml:space="preserve">  _______________________________</w:t>
            </w:r>
          </w:p>
          <w:p w:rsidR="008B7605" w:rsidRPr="004F66B3" w:rsidRDefault="0078100C">
            <w:pPr>
              <w:pStyle w:val="a7"/>
              <w:spacing w:after="0" w:line="276" w:lineRule="auto"/>
              <w:ind w:left="142"/>
              <w:rPr>
                <w:szCs w:val="24"/>
              </w:rPr>
            </w:pPr>
            <w:r w:rsidRPr="004F66B3">
              <w:rPr>
                <w:szCs w:val="24"/>
              </w:rPr>
              <w:t>ИНН __________ КПП ________</w:t>
            </w:r>
          </w:p>
          <w:p w:rsidR="008B7605" w:rsidRPr="004F66B3" w:rsidRDefault="0078100C">
            <w:pPr>
              <w:pStyle w:val="a7"/>
              <w:spacing w:after="0" w:line="276" w:lineRule="auto"/>
              <w:ind w:left="142"/>
              <w:rPr>
                <w:szCs w:val="24"/>
              </w:rPr>
            </w:pPr>
            <w:r w:rsidRPr="004F66B3">
              <w:rPr>
                <w:szCs w:val="24"/>
              </w:rPr>
              <w:t>ОГРН ____</w:t>
            </w:r>
          </w:p>
          <w:p w:rsidR="008B7605" w:rsidRPr="004F66B3" w:rsidRDefault="008B7605">
            <w:pPr>
              <w:pStyle w:val="a7"/>
              <w:spacing w:after="0" w:line="276" w:lineRule="auto"/>
              <w:ind w:left="142"/>
              <w:rPr>
                <w:szCs w:val="24"/>
              </w:rPr>
            </w:pPr>
          </w:p>
          <w:p w:rsidR="008B7605" w:rsidRPr="004F66B3" w:rsidRDefault="0078100C">
            <w:pPr>
              <w:pStyle w:val="a7"/>
              <w:spacing w:after="0" w:line="276" w:lineRule="auto"/>
              <w:ind w:left="142"/>
              <w:rPr>
                <w:szCs w:val="24"/>
              </w:rPr>
            </w:pPr>
            <w:r w:rsidRPr="004F66B3">
              <w:rPr>
                <w:szCs w:val="24"/>
              </w:rPr>
              <w:t>Банковские реквизиты: ______________________________________</w:t>
            </w:r>
          </w:p>
          <w:p w:rsidR="008B7605" w:rsidRPr="004F66B3" w:rsidRDefault="0078100C">
            <w:pPr>
              <w:pStyle w:val="a8"/>
              <w:ind w:left="137"/>
              <w:rPr>
                <w:b/>
                <w:szCs w:val="24"/>
              </w:rPr>
            </w:pPr>
            <w:r w:rsidRPr="004F66B3">
              <w:rPr>
                <w:szCs w:val="24"/>
              </w:rPr>
              <w:t>e-</w:t>
            </w:r>
            <w:proofErr w:type="spellStart"/>
            <w:r w:rsidRPr="004F66B3">
              <w:rPr>
                <w:szCs w:val="24"/>
              </w:rPr>
              <w:t>mail</w:t>
            </w:r>
            <w:proofErr w:type="spellEnd"/>
            <w:r w:rsidRPr="004F66B3">
              <w:rPr>
                <w:szCs w:val="24"/>
              </w:rPr>
              <w:t xml:space="preserve">: </w:t>
            </w:r>
          </w:p>
          <w:p w:rsidR="008B7605" w:rsidRPr="004F66B3" w:rsidRDefault="0078100C">
            <w:pPr>
              <w:spacing w:after="0"/>
              <w:ind w:left="142" w:right="142"/>
              <w:rPr>
                <w:rFonts w:ascii="Times New Roman" w:hAnsi="Times New Roman"/>
                <w:b/>
                <w:sz w:val="24"/>
                <w:szCs w:val="24"/>
              </w:rPr>
            </w:pPr>
            <w:r w:rsidRPr="004F66B3">
              <w:rPr>
                <w:rFonts w:ascii="Times New Roman" w:hAnsi="Times New Roman"/>
                <w:b/>
                <w:sz w:val="24"/>
                <w:szCs w:val="24"/>
              </w:rPr>
              <w:t>________________________/______________/</w:t>
            </w:r>
          </w:p>
          <w:p w:rsidR="008B7605" w:rsidRPr="004F66B3" w:rsidRDefault="0078100C">
            <w:pPr>
              <w:spacing w:after="0"/>
              <w:ind w:left="142" w:right="142"/>
              <w:rPr>
                <w:rFonts w:ascii="Times New Roman" w:hAnsi="Times New Roman"/>
                <w:sz w:val="24"/>
                <w:szCs w:val="24"/>
              </w:rPr>
            </w:pPr>
            <w:r w:rsidRPr="004F66B3">
              <w:rPr>
                <w:rFonts w:ascii="Times New Roman" w:hAnsi="Times New Roman"/>
                <w:b/>
                <w:sz w:val="24"/>
                <w:szCs w:val="24"/>
              </w:rPr>
              <w:t>М.П.</w:t>
            </w:r>
          </w:p>
        </w:tc>
      </w:tr>
    </w:tbl>
    <w:p w:rsidR="008B7605" w:rsidRDefault="008B7605">
      <w:pPr>
        <w:spacing w:after="0" w:line="240" w:lineRule="auto"/>
        <w:rPr>
          <w:rFonts w:ascii="Times New Roman" w:hAnsi="Times New Roman"/>
          <w:sz w:val="24"/>
        </w:rPr>
      </w:pPr>
    </w:p>
    <w:sectPr w:rsidR="008B7605">
      <w:headerReference w:type="even" r:id="rId6"/>
      <w:headerReference w:type="default" r:id="rId7"/>
      <w:footerReference w:type="even" r:id="rId8"/>
      <w:footerReference w:type="default" r:id="rId9"/>
      <w:headerReference w:type="first" r:id="rId10"/>
      <w:footerReference w:type="first" r:id="rId11"/>
      <w:pgSz w:w="11906" w:h="16838"/>
      <w:pgMar w:top="454" w:right="567" w:bottom="510" w:left="567" w:header="39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00C" w:rsidRDefault="0078100C">
      <w:pPr>
        <w:spacing w:after="0" w:line="240" w:lineRule="auto"/>
      </w:pPr>
      <w:r>
        <w:separator/>
      </w:r>
    </w:p>
  </w:endnote>
  <w:endnote w:type="continuationSeparator" w:id="0">
    <w:p w:rsidR="0078100C" w:rsidRDefault="00781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39" w:rsidRDefault="0051213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05" w:rsidRDefault="0078100C">
    <w:pPr>
      <w:framePr w:wrap="around" w:vAnchor="text" w:hAnchor="margin" w:xAlign="right" w:y="1"/>
    </w:pPr>
    <w:r>
      <w:fldChar w:fldCharType="begin"/>
    </w:r>
    <w:r>
      <w:instrText xml:space="preserve">PAGE </w:instrText>
    </w:r>
    <w:r w:rsidR="004F66B3">
      <w:fldChar w:fldCharType="separate"/>
    </w:r>
    <w:r w:rsidR="00512139">
      <w:rPr>
        <w:noProof/>
      </w:rPr>
      <w:t>2</w:t>
    </w:r>
    <w:r>
      <w:fldChar w:fldCharType="end"/>
    </w:r>
  </w:p>
  <w:p w:rsidR="008B7605" w:rsidRDefault="008B7605">
    <w:pPr>
      <w:pStyle w:val="af1"/>
      <w:jc w:val="right"/>
    </w:pPr>
  </w:p>
  <w:p w:rsidR="008B7605" w:rsidRDefault="008B760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39" w:rsidRDefault="0051213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00C" w:rsidRDefault="0078100C">
      <w:pPr>
        <w:spacing w:after="0" w:line="240" w:lineRule="auto"/>
      </w:pPr>
      <w:r>
        <w:separator/>
      </w:r>
    </w:p>
  </w:footnote>
  <w:footnote w:type="continuationSeparator" w:id="0">
    <w:p w:rsidR="0078100C" w:rsidRDefault="00781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39" w:rsidRDefault="0051213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605" w:rsidRDefault="008B7605">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39" w:rsidRDefault="0051213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7605"/>
    <w:rsid w:val="004C1D2F"/>
    <w:rsid w:val="004F66B3"/>
    <w:rsid w:val="00512139"/>
    <w:rsid w:val="0078100C"/>
    <w:rsid w:val="008B76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basedOn w:val="a"/>
    <w:next w:val="a"/>
    <w:link w:val="20"/>
    <w:uiPriority w:val="9"/>
    <w:qFormat/>
    <w:pPr>
      <w:keepNext/>
      <w:spacing w:before="240" w:after="60" w:line="240" w:lineRule="auto"/>
      <w:outlineLvl w:val="1"/>
    </w:pPr>
    <w:rPr>
      <w:rFonts w:ascii="Cambria" w:hAnsi="Cambria"/>
      <w:b/>
      <w:i/>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ConsPlusCell">
    <w:name w:val="ConsPlusCell"/>
    <w:link w:val="ConsPlusCell0"/>
    <w:pPr>
      <w:widowControl w:val="0"/>
    </w:pPr>
    <w:rPr>
      <w:rFonts w:ascii="Courier New" w:hAnsi="Courier New"/>
    </w:rPr>
  </w:style>
  <w:style w:type="character" w:customStyle="1" w:styleId="ConsPlusCell0">
    <w:name w:val="ConsPlusCell"/>
    <w:link w:val="ConsPlusCell"/>
    <w:rPr>
      <w:rFonts w:ascii="Courier New" w:hAnsi="Courier New"/>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onsDTNormal">
    <w:name w:val="ConsDTNormal"/>
    <w:link w:val="ConsDTNormal0"/>
    <w:pPr>
      <w:jc w:val="both"/>
    </w:pPr>
    <w:rPr>
      <w:rFonts w:ascii="Times New Roman" w:hAnsi="Times New Roman"/>
      <w:sz w:val="24"/>
    </w:rPr>
  </w:style>
  <w:style w:type="character" w:customStyle="1" w:styleId="ConsDTNormal0">
    <w:name w:val="ConsDTNormal"/>
    <w:link w:val="ConsDTNormal"/>
    <w:rPr>
      <w:rFonts w:ascii="Times New Roman" w:hAnsi="Times New Roman"/>
      <w:sz w:val="24"/>
    </w:rPr>
  </w:style>
  <w:style w:type="character" w:customStyle="1" w:styleId="30">
    <w:name w:val="Заголовок 3 Знак"/>
    <w:link w:val="3"/>
    <w:rPr>
      <w:rFonts w:ascii="XO Thames" w:hAnsi="XO Thames"/>
      <w:b/>
      <w:sz w:val="26"/>
    </w:rPr>
  </w:style>
  <w:style w:type="paragraph" w:customStyle="1" w:styleId="ConsPlusJurTerm">
    <w:name w:val="ConsPlusJurTerm"/>
    <w:link w:val="ConsPlusJurTerm0"/>
    <w:pPr>
      <w:widowControl w:val="0"/>
    </w:pPr>
    <w:rPr>
      <w:rFonts w:ascii="Tahoma" w:hAnsi="Tahoma"/>
      <w:sz w:val="26"/>
    </w:rPr>
  </w:style>
  <w:style w:type="character" w:customStyle="1" w:styleId="ConsPlusJurTerm0">
    <w:name w:val="ConsPlusJurTerm"/>
    <w:link w:val="ConsPlusJurTerm"/>
    <w:rPr>
      <w:rFonts w:ascii="Tahoma" w:hAnsi="Tahoma"/>
      <w:sz w:val="26"/>
    </w:rPr>
  </w:style>
  <w:style w:type="paragraph" w:customStyle="1" w:styleId="12">
    <w:name w:val="Основной шрифт абзаца1"/>
    <w:link w:val="ConsPlusTitle"/>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2"/>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ConsPlusTextList">
    <w:name w:val="ConsPlusTextList"/>
    <w:link w:val="ConsPlusTextList0"/>
    <w:pPr>
      <w:widowControl w:val="0"/>
    </w:pPr>
    <w:rPr>
      <w:rFonts w:ascii="Arial" w:hAnsi="Arial"/>
    </w:rPr>
  </w:style>
  <w:style w:type="character" w:customStyle="1" w:styleId="ConsPlusTextList0">
    <w:name w:val="ConsPlusTextList"/>
    <w:link w:val="ConsPlusTextList"/>
    <w:rPr>
      <w:rFonts w:ascii="Arial" w:hAnsi="Arial"/>
    </w:rPr>
  </w:style>
  <w:style w:type="paragraph" w:customStyle="1" w:styleId="15">
    <w:name w:val="Обычный1"/>
    <w:link w:val="16"/>
    <w:rPr>
      <w:sz w:val="22"/>
    </w:rPr>
  </w:style>
  <w:style w:type="character" w:customStyle="1" w:styleId="16">
    <w:name w:val="Обычный1"/>
    <w:link w:val="15"/>
    <w:rPr>
      <w:sz w:val="22"/>
    </w:rPr>
  </w:style>
  <w:style w:type="paragraph" w:customStyle="1" w:styleId="17">
    <w:name w:val="Основной шрифт абзаца1"/>
    <w:link w:val="18"/>
  </w:style>
  <w:style w:type="character" w:customStyle="1" w:styleId="18">
    <w:name w:val="Основной шрифт абзаца1"/>
    <w:link w:val="17"/>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9">
    <w:name w:val="Гиперссылка1"/>
    <w:link w:val="1a"/>
    <w:rPr>
      <w:color w:val="0000FF"/>
      <w:u w:val="single"/>
    </w:rPr>
  </w:style>
  <w:style w:type="character" w:customStyle="1" w:styleId="1a">
    <w:name w:val="Гиперссылка1"/>
    <w:link w:val="19"/>
    <w:rPr>
      <w:color w:val="0000FF"/>
      <w:u w:val="single"/>
    </w:rPr>
  </w:style>
  <w:style w:type="paragraph" w:customStyle="1" w:styleId="a7">
    <w:basedOn w:val="a"/>
    <w:next w:val="a8"/>
    <w:link w:val="a9"/>
    <w:semiHidden/>
    <w:unhideWhenUsed/>
    <w:pPr>
      <w:spacing w:beforeAutospacing="1" w:afterAutospacing="1" w:line="240" w:lineRule="auto"/>
    </w:pPr>
    <w:rPr>
      <w:rFonts w:ascii="Times New Roman" w:hAnsi="Times New Roman"/>
      <w:sz w:val="24"/>
    </w:rPr>
  </w:style>
  <w:style w:type="character" w:customStyle="1" w:styleId="a9">
    <w:basedOn w:val="1"/>
    <w:link w:val="a7"/>
    <w:semiHidden/>
    <w:unhideWhenUsed/>
    <w:rPr>
      <w:rFonts w:ascii="Times New Roman" w:hAnsi="Times New Roman"/>
      <w:sz w:val="24"/>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1b">
    <w:name w:val="Обычный1"/>
    <w:link w:val="1c"/>
    <w:rPr>
      <w:sz w:val="22"/>
    </w:rPr>
  </w:style>
  <w:style w:type="character" w:customStyle="1" w:styleId="1c">
    <w:name w:val="Обычный1"/>
    <w:link w:val="1b"/>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23">
    <w:name w:val="Гиперссылка2"/>
    <w:link w:val="aa"/>
    <w:rPr>
      <w:color w:val="0000FF"/>
      <w:u w:val="single"/>
    </w:rPr>
  </w:style>
  <w:style w:type="character" w:styleId="aa">
    <w:name w:val="Hyperlink"/>
    <w:link w:val="2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1f">
    <w:name w:val="Обычный1"/>
    <w:link w:val="1f0"/>
    <w:rPr>
      <w:sz w:val="22"/>
    </w:rPr>
  </w:style>
  <w:style w:type="character" w:customStyle="1" w:styleId="1f0">
    <w:name w:val="Обычный1"/>
    <w:link w:val="1f"/>
    <w:rPr>
      <w:sz w:val="22"/>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f1">
    <w:name w:val="Основной шрифт абзаца1"/>
    <w:link w:val="1f2"/>
  </w:style>
  <w:style w:type="character" w:customStyle="1" w:styleId="1f2">
    <w:name w:val="Основной шрифт абзаца1"/>
    <w:link w:val="1f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24">
    <w:name w:val="Гиперссылка2"/>
    <w:link w:val="25"/>
    <w:rPr>
      <w:color w:val="0000FF"/>
      <w:u w:val="single"/>
    </w:rPr>
  </w:style>
  <w:style w:type="character" w:customStyle="1" w:styleId="25">
    <w:name w:val="Гиперссылка2"/>
    <w:link w:val="24"/>
    <w:rPr>
      <w:color w:val="0000FF"/>
      <w:u w:val="single"/>
    </w:rPr>
  </w:style>
  <w:style w:type="paragraph" w:customStyle="1" w:styleId="ConsPlusTitlePage">
    <w:name w:val="ConsPlusTitlePage"/>
    <w:link w:val="ConsPlusTitlePage0"/>
    <w:pPr>
      <w:widowControl w:val="0"/>
    </w:pPr>
    <w:rPr>
      <w:rFonts w:ascii="Tahoma" w:hAnsi="Tahoma"/>
    </w:rPr>
  </w:style>
  <w:style w:type="character" w:customStyle="1" w:styleId="ConsPlusTitlePage0">
    <w:name w:val="ConsPlusTitlePage"/>
    <w:link w:val="ConsPlusTitlePage"/>
    <w:rPr>
      <w:rFonts w:ascii="Tahoma" w:hAnsi="Tahoma"/>
    </w:rPr>
  </w:style>
  <w:style w:type="paragraph" w:styleId="ab">
    <w:name w:val="List Paragraph"/>
    <w:basedOn w:val="a"/>
    <w:link w:val="ac"/>
    <w:pPr>
      <w:ind w:left="720"/>
      <w:contextualSpacing/>
    </w:pPr>
  </w:style>
  <w:style w:type="character" w:customStyle="1" w:styleId="ac">
    <w:name w:val="Абзац списка Знак"/>
    <w:basedOn w:val="1"/>
    <w:link w:val="ab"/>
    <w:rPr>
      <w:sz w:val="22"/>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extList1">
    <w:name w:val="ConsPlusTextList1"/>
    <w:link w:val="ConsPlusTextList10"/>
    <w:pPr>
      <w:widowControl w:val="0"/>
    </w:pPr>
    <w:rPr>
      <w:rFonts w:ascii="Arial" w:hAnsi="Arial"/>
    </w:rPr>
  </w:style>
  <w:style w:type="character" w:customStyle="1" w:styleId="ConsPlusTextList10">
    <w:name w:val="ConsPlusTextList1"/>
    <w:link w:val="ConsPlusTextList1"/>
    <w:rPr>
      <w:rFonts w:ascii="Arial" w:hAnsi="Arial"/>
    </w:rPr>
  </w:style>
  <w:style w:type="paragraph" w:customStyle="1" w:styleId="1f3">
    <w:name w:val="Обычный1"/>
    <w:link w:val="1f4"/>
    <w:rPr>
      <w:rFonts w:ascii="Times New Roman" w:hAnsi="Times New Roman"/>
      <w:sz w:val="22"/>
    </w:rPr>
  </w:style>
  <w:style w:type="character" w:customStyle="1" w:styleId="1f4">
    <w:name w:val="Обычный1"/>
    <w:link w:val="1f3"/>
    <w:rPr>
      <w:rFonts w:ascii="Times New Roman" w:hAnsi="Times New Roman"/>
      <w:sz w:val="22"/>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Normal">
    <w:name w:val="ConsNormal"/>
    <w:link w:val="ConsNormal0"/>
    <w:pPr>
      <w:jc w:val="both"/>
    </w:pPr>
    <w:rPr>
      <w:rFonts w:ascii="Courier New" w:hAnsi="Courier New"/>
    </w:rPr>
  </w:style>
  <w:style w:type="character" w:customStyle="1" w:styleId="ConsNormal0">
    <w:name w:val="ConsNormal"/>
    <w:link w:val="ConsNormal"/>
    <w:rPr>
      <w:rFonts w:ascii="Courier New" w:hAnsi="Courier New"/>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customStyle="1" w:styleId="26">
    <w:name w:val="Основной шрифт абзаца2"/>
    <w:link w:val="27"/>
  </w:style>
  <w:style w:type="character" w:customStyle="1" w:styleId="27">
    <w:name w:val="Основной шрифт абзаца2"/>
    <w:link w:val="26"/>
  </w:style>
  <w:style w:type="paragraph" w:styleId="af">
    <w:name w:val="Title"/>
    <w:next w:val="a"/>
    <w:link w:val="af0"/>
    <w:uiPriority w:val="10"/>
    <w:qFormat/>
    <w:pPr>
      <w:spacing w:before="567" w:after="567"/>
      <w:jc w:val="center"/>
    </w:pPr>
    <w:rPr>
      <w:rFonts w:ascii="XO Thames" w:hAnsi="XO Thames"/>
      <w:b/>
      <w:caps/>
      <w:sz w:val="40"/>
    </w:rPr>
  </w:style>
  <w:style w:type="character" w:customStyle="1" w:styleId="af0">
    <w:name w:val="Название Знак"/>
    <w:link w:val="af"/>
    <w:rPr>
      <w:rFonts w:ascii="XO Thames" w:hAnsi="XO Thames"/>
      <w:b/>
      <w:caps/>
      <w:sz w:val="40"/>
    </w:rPr>
  </w:style>
  <w:style w:type="character" w:customStyle="1" w:styleId="40">
    <w:name w:val="Заголовок 4 Знак"/>
    <w:link w:val="4"/>
    <w:rPr>
      <w:rFonts w:ascii="XO Thames" w:hAnsi="XO Thames"/>
      <w:b/>
      <w:sz w:val="24"/>
    </w:rPr>
  </w:style>
  <w:style w:type="paragraph" w:styleId="af1">
    <w:name w:val="footer"/>
    <w:basedOn w:val="a"/>
    <w:link w:val="af2"/>
    <w:pPr>
      <w:tabs>
        <w:tab w:val="center" w:pos="4677"/>
        <w:tab w:val="right" w:pos="9355"/>
      </w:tabs>
    </w:pPr>
  </w:style>
  <w:style w:type="character" w:customStyle="1" w:styleId="af2">
    <w:name w:val="Нижний колонтитул Знак"/>
    <w:basedOn w:val="1"/>
    <w:link w:val="af1"/>
    <w:rPr>
      <w:sz w:val="22"/>
    </w:rPr>
  </w:style>
  <w:style w:type="character" w:customStyle="1" w:styleId="20">
    <w:name w:val="Заголовок 2 Знак"/>
    <w:basedOn w:val="1"/>
    <w:link w:val="2"/>
    <w:rPr>
      <w:rFonts w:ascii="Cambria" w:hAnsi="Cambria"/>
      <w:b/>
      <w:i/>
      <w:sz w:val="28"/>
    </w:rPr>
  </w:style>
  <w:style w:type="paragraph" w:styleId="a8">
    <w:name w:val="Normal (Web)"/>
    <w:basedOn w:val="a"/>
    <w:link w:val="af3"/>
    <w:rPr>
      <w:rFonts w:ascii="Times New Roman" w:hAnsi="Times New Roman"/>
      <w:sz w:val="24"/>
    </w:rPr>
  </w:style>
  <w:style w:type="character" w:customStyle="1" w:styleId="af3">
    <w:name w:val="Обычный (веб) Знак"/>
    <w:basedOn w:val="1"/>
    <w:link w:val="a8"/>
    <w:rPr>
      <w:rFonts w:ascii="Times New Roman" w:hAnsi="Times New Roman"/>
      <w:sz w:val="24"/>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1777</Words>
  <Characters>10134</Characters>
  <Application>Microsoft Office Word</Application>
  <DocSecurity>0</DocSecurity>
  <Lines>84</Lines>
  <Paragraphs>23</Paragraphs>
  <ScaleCrop>false</ScaleCrop>
  <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2025-02-23T12:07:00Z</dcterms:created>
  <dcterms:modified xsi:type="dcterms:W3CDTF">2025-02-23T12:07:00Z</dcterms:modified>
</cp:coreProperties>
</file>